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一百零六、霸州市扬芬港镇第五小学收支预算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561.94</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561.94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561.94</w:t>
            </w:r>
          </w:p>
        </w:tc>
        <w:tc>
          <w:tcPr>
            <w:tcW w:w="4535" w:type="dxa"/>
            <w:vAlign w:val="center"/>
          </w:tcPr>
          <w:p>
            <w:pPr>
              <w:pStyle w:val="26"/>
            </w:pPr>
            <w:r>
              <w:t>本年支出合计</w:t>
            </w:r>
          </w:p>
        </w:tc>
        <w:tc>
          <w:tcPr>
            <w:tcW w:w="2126" w:type="dxa"/>
            <w:vAlign w:val="center"/>
          </w:tcPr>
          <w:p>
            <w:pPr>
              <w:pStyle w:val="27"/>
            </w:pPr>
            <w:r>
              <w:t>561.94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561.94</w:t>
            </w:r>
          </w:p>
        </w:tc>
        <w:tc>
          <w:tcPr>
            <w:tcW w:w="4535" w:type="dxa"/>
            <w:vAlign w:val="center"/>
          </w:tcPr>
          <w:p>
            <w:pPr>
              <w:pStyle w:val="26"/>
            </w:pPr>
            <w:r>
              <w:t>支出总计</w:t>
            </w:r>
          </w:p>
        </w:tc>
        <w:tc>
          <w:tcPr>
            <w:tcW w:w="2126" w:type="dxa"/>
            <w:vAlign w:val="center"/>
          </w:tcPr>
          <w:p>
            <w:pPr>
              <w:pStyle w:val="27"/>
            </w:pPr>
            <w:r>
              <w:t>561.94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501621霸州市扬芬港镇第五小学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561.94</w:t>
            </w:r>
          </w:p>
        </w:tc>
        <w:tc>
          <w:tcPr>
            <w:tcW w:w="1134" w:type="dxa"/>
            <w:vAlign w:val="center"/>
          </w:tcPr>
          <w:p>
            <w:pPr>
              <w:pStyle w:val="27"/>
            </w:pPr>
            <w:r>
              <w:t>561.94</w:t>
            </w:r>
          </w:p>
        </w:tc>
        <w:tc>
          <w:tcPr>
            <w:tcW w:w="1134" w:type="dxa"/>
            <w:vAlign w:val="center"/>
          </w:tcPr>
          <w:p>
            <w:pPr>
              <w:pStyle w:val="27"/>
            </w:pPr>
            <w:r>
              <w:t>561.94</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561.94</w:t>
            </w:r>
          </w:p>
        </w:tc>
        <w:tc>
          <w:tcPr>
            <w:tcW w:w="1134" w:type="dxa"/>
            <w:vAlign w:val="center"/>
          </w:tcPr>
          <w:p>
            <w:pPr>
              <w:pStyle w:val="23"/>
            </w:pPr>
            <w:r>
              <w:t>561.94</w:t>
            </w:r>
          </w:p>
        </w:tc>
        <w:tc>
          <w:tcPr>
            <w:tcW w:w="1134" w:type="dxa"/>
            <w:vAlign w:val="center"/>
          </w:tcPr>
          <w:p>
            <w:pPr>
              <w:pStyle w:val="23"/>
            </w:pPr>
            <w:r>
              <w:t>561.94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561.94</w:t>
            </w:r>
          </w:p>
        </w:tc>
        <w:tc>
          <w:tcPr>
            <w:tcW w:w="1134" w:type="dxa"/>
            <w:vAlign w:val="center"/>
          </w:tcPr>
          <w:p>
            <w:pPr>
              <w:pStyle w:val="23"/>
            </w:pPr>
            <w:r>
              <w:t>561.94</w:t>
            </w:r>
          </w:p>
        </w:tc>
        <w:tc>
          <w:tcPr>
            <w:tcW w:w="1134" w:type="dxa"/>
            <w:vAlign w:val="center"/>
          </w:tcPr>
          <w:p>
            <w:pPr>
              <w:pStyle w:val="23"/>
            </w:pPr>
            <w:r>
              <w:t>561.94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27.20</w:t>
            </w:r>
          </w:p>
        </w:tc>
        <w:tc>
          <w:tcPr>
            <w:tcW w:w="1134" w:type="dxa"/>
            <w:vAlign w:val="center"/>
          </w:tcPr>
          <w:p>
            <w:pPr>
              <w:pStyle w:val="23"/>
            </w:pPr>
            <w:r>
              <w:t>27.20</w:t>
            </w:r>
          </w:p>
        </w:tc>
        <w:tc>
          <w:tcPr>
            <w:tcW w:w="1134" w:type="dxa"/>
            <w:vAlign w:val="center"/>
          </w:tcPr>
          <w:p>
            <w:pPr>
              <w:pStyle w:val="23"/>
            </w:pPr>
            <w:r>
              <w:t>27.20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534.74</w:t>
            </w:r>
          </w:p>
        </w:tc>
        <w:tc>
          <w:tcPr>
            <w:tcW w:w="1134" w:type="dxa"/>
            <w:vAlign w:val="center"/>
          </w:tcPr>
          <w:p>
            <w:pPr>
              <w:pStyle w:val="23"/>
            </w:pPr>
            <w:r>
              <w:t>534.74</w:t>
            </w:r>
          </w:p>
        </w:tc>
        <w:tc>
          <w:tcPr>
            <w:tcW w:w="1134" w:type="dxa"/>
            <w:vAlign w:val="center"/>
          </w:tcPr>
          <w:p>
            <w:pPr>
              <w:pStyle w:val="23"/>
            </w:pPr>
            <w:r>
              <w:t>534.74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561.94</w:t>
            </w:r>
          </w:p>
        </w:tc>
        <w:tc>
          <w:tcPr>
            <w:tcW w:w="1361" w:type="dxa"/>
            <w:vAlign w:val="center"/>
          </w:tcPr>
          <w:p>
            <w:pPr>
              <w:pStyle w:val="27"/>
            </w:pPr>
            <w:r>
              <w:t>501.32</w:t>
            </w:r>
          </w:p>
        </w:tc>
        <w:tc>
          <w:tcPr>
            <w:tcW w:w="1361" w:type="dxa"/>
            <w:vAlign w:val="center"/>
          </w:tcPr>
          <w:p>
            <w:pPr>
              <w:pStyle w:val="27"/>
            </w:pPr>
            <w:r>
              <w:t>60.62</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561.94</w:t>
            </w:r>
          </w:p>
        </w:tc>
        <w:tc>
          <w:tcPr>
            <w:tcW w:w="1361" w:type="dxa"/>
            <w:vAlign w:val="center"/>
          </w:tcPr>
          <w:p>
            <w:pPr>
              <w:pStyle w:val="23"/>
            </w:pPr>
            <w:r>
              <w:t>501.32</w:t>
            </w:r>
          </w:p>
        </w:tc>
        <w:tc>
          <w:tcPr>
            <w:tcW w:w="1361" w:type="dxa"/>
            <w:vAlign w:val="center"/>
          </w:tcPr>
          <w:p>
            <w:pPr>
              <w:pStyle w:val="23"/>
            </w:pPr>
            <w:r>
              <w:t>60.62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561.94</w:t>
            </w:r>
          </w:p>
        </w:tc>
        <w:tc>
          <w:tcPr>
            <w:tcW w:w="1361" w:type="dxa"/>
            <w:vAlign w:val="center"/>
          </w:tcPr>
          <w:p>
            <w:pPr>
              <w:pStyle w:val="23"/>
            </w:pPr>
            <w:r>
              <w:t>501.32</w:t>
            </w:r>
          </w:p>
        </w:tc>
        <w:tc>
          <w:tcPr>
            <w:tcW w:w="1361" w:type="dxa"/>
            <w:vAlign w:val="center"/>
          </w:tcPr>
          <w:p>
            <w:pPr>
              <w:pStyle w:val="23"/>
            </w:pPr>
            <w:r>
              <w:t>60.62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27.20</w:t>
            </w:r>
          </w:p>
        </w:tc>
        <w:tc>
          <w:tcPr>
            <w:tcW w:w="1361" w:type="dxa"/>
            <w:vAlign w:val="center"/>
          </w:tcPr>
          <w:p>
            <w:pPr>
              <w:pStyle w:val="23"/>
            </w:pPr>
            <w:r>
              <w:t>4.80</w:t>
            </w:r>
          </w:p>
        </w:tc>
        <w:tc>
          <w:tcPr>
            <w:tcW w:w="1361" w:type="dxa"/>
            <w:vAlign w:val="center"/>
          </w:tcPr>
          <w:p>
            <w:pPr>
              <w:pStyle w:val="23"/>
            </w:pPr>
            <w:r>
              <w:t>22.40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534.74</w:t>
            </w:r>
          </w:p>
        </w:tc>
        <w:tc>
          <w:tcPr>
            <w:tcW w:w="1361" w:type="dxa"/>
            <w:vAlign w:val="center"/>
          </w:tcPr>
          <w:p>
            <w:pPr>
              <w:pStyle w:val="23"/>
            </w:pPr>
            <w:r>
              <w:t>496.52</w:t>
            </w:r>
          </w:p>
        </w:tc>
        <w:tc>
          <w:tcPr>
            <w:tcW w:w="1361" w:type="dxa"/>
            <w:vAlign w:val="center"/>
          </w:tcPr>
          <w:p>
            <w:pPr>
              <w:pStyle w:val="23"/>
            </w:pPr>
            <w:r>
              <w:t>38.22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561.94</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561.94</w:t>
            </w:r>
          </w:p>
        </w:tc>
        <w:tc>
          <w:tcPr>
            <w:tcW w:w="1474" w:type="dxa"/>
            <w:vAlign w:val="center"/>
          </w:tcPr>
          <w:p>
            <w:pPr>
              <w:pStyle w:val="23"/>
            </w:pPr>
            <w:r>
              <w:t>561.94</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561.94</w:t>
            </w:r>
          </w:p>
        </w:tc>
        <w:tc>
          <w:tcPr>
            <w:tcW w:w="3402" w:type="dxa"/>
            <w:vAlign w:val="center"/>
          </w:tcPr>
          <w:p>
            <w:pPr>
              <w:pStyle w:val="26"/>
            </w:pPr>
            <w:r>
              <w:t>本年支出合计</w:t>
            </w:r>
          </w:p>
        </w:tc>
        <w:tc>
          <w:tcPr>
            <w:tcW w:w="1474" w:type="dxa"/>
            <w:vAlign w:val="center"/>
          </w:tcPr>
          <w:p>
            <w:pPr>
              <w:pStyle w:val="27"/>
            </w:pPr>
            <w:r>
              <w:t>561.94</w:t>
            </w:r>
          </w:p>
        </w:tc>
        <w:tc>
          <w:tcPr>
            <w:tcW w:w="1474" w:type="dxa"/>
            <w:vAlign w:val="center"/>
          </w:tcPr>
          <w:p>
            <w:pPr>
              <w:pStyle w:val="27"/>
            </w:pPr>
            <w:r>
              <w:t>561.94</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561.94</w:t>
            </w:r>
          </w:p>
        </w:tc>
        <w:tc>
          <w:tcPr>
            <w:tcW w:w="3402" w:type="dxa"/>
            <w:vAlign w:val="center"/>
          </w:tcPr>
          <w:p>
            <w:pPr>
              <w:pStyle w:val="26"/>
            </w:pPr>
            <w:r>
              <w:t>支出总计</w:t>
            </w:r>
          </w:p>
        </w:tc>
        <w:tc>
          <w:tcPr>
            <w:tcW w:w="1474" w:type="dxa"/>
            <w:vAlign w:val="center"/>
          </w:tcPr>
          <w:p>
            <w:pPr>
              <w:pStyle w:val="27"/>
            </w:pPr>
            <w:r>
              <w:t>561.94</w:t>
            </w:r>
          </w:p>
        </w:tc>
        <w:tc>
          <w:tcPr>
            <w:tcW w:w="1474" w:type="dxa"/>
            <w:vAlign w:val="center"/>
          </w:tcPr>
          <w:p>
            <w:pPr>
              <w:pStyle w:val="27"/>
            </w:pPr>
            <w:r>
              <w:t>561.94</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561.94</w:t>
            </w:r>
          </w:p>
        </w:tc>
        <w:tc>
          <w:tcPr>
            <w:tcW w:w="2551" w:type="dxa"/>
            <w:vAlign w:val="center"/>
          </w:tcPr>
          <w:p>
            <w:pPr>
              <w:pStyle w:val="27"/>
            </w:pPr>
            <w:r>
              <w:t>501.32</w:t>
            </w:r>
          </w:p>
        </w:tc>
        <w:tc>
          <w:tcPr>
            <w:tcW w:w="2551" w:type="dxa"/>
            <w:vAlign w:val="center"/>
          </w:tcPr>
          <w:p>
            <w:pPr>
              <w:pStyle w:val="27"/>
            </w:pPr>
            <w:r>
              <w:t>60.62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561.94</w:t>
            </w:r>
          </w:p>
        </w:tc>
        <w:tc>
          <w:tcPr>
            <w:tcW w:w="2551" w:type="dxa"/>
            <w:vAlign w:val="center"/>
          </w:tcPr>
          <w:p>
            <w:pPr>
              <w:pStyle w:val="23"/>
            </w:pPr>
            <w:r>
              <w:t>501.32</w:t>
            </w:r>
          </w:p>
        </w:tc>
        <w:tc>
          <w:tcPr>
            <w:tcW w:w="2551" w:type="dxa"/>
            <w:vAlign w:val="center"/>
          </w:tcPr>
          <w:p>
            <w:pPr>
              <w:pStyle w:val="23"/>
            </w:pPr>
            <w:r>
              <w:t>60.62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561.94</w:t>
            </w:r>
          </w:p>
        </w:tc>
        <w:tc>
          <w:tcPr>
            <w:tcW w:w="2551" w:type="dxa"/>
            <w:vAlign w:val="center"/>
          </w:tcPr>
          <w:p>
            <w:pPr>
              <w:pStyle w:val="23"/>
            </w:pPr>
            <w:r>
              <w:t>501.32</w:t>
            </w:r>
          </w:p>
        </w:tc>
        <w:tc>
          <w:tcPr>
            <w:tcW w:w="2551" w:type="dxa"/>
            <w:vAlign w:val="center"/>
          </w:tcPr>
          <w:p>
            <w:pPr>
              <w:pStyle w:val="23"/>
            </w:pPr>
            <w:r>
              <w:t>60.62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27.20</w:t>
            </w:r>
          </w:p>
        </w:tc>
        <w:tc>
          <w:tcPr>
            <w:tcW w:w="2551" w:type="dxa"/>
            <w:vAlign w:val="center"/>
          </w:tcPr>
          <w:p>
            <w:pPr>
              <w:pStyle w:val="23"/>
            </w:pPr>
            <w:r>
              <w:t>4.80</w:t>
            </w:r>
          </w:p>
        </w:tc>
        <w:tc>
          <w:tcPr>
            <w:tcW w:w="2551" w:type="dxa"/>
            <w:vAlign w:val="center"/>
          </w:tcPr>
          <w:p>
            <w:pPr>
              <w:pStyle w:val="23"/>
            </w:pPr>
            <w:r>
              <w:t>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534.74</w:t>
            </w:r>
          </w:p>
        </w:tc>
        <w:tc>
          <w:tcPr>
            <w:tcW w:w="2551" w:type="dxa"/>
            <w:vAlign w:val="center"/>
          </w:tcPr>
          <w:p>
            <w:pPr>
              <w:pStyle w:val="23"/>
            </w:pPr>
            <w:r>
              <w:t>496.52</w:t>
            </w:r>
          </w:p>
        </w:tc>
        <w:tc>
          <w:tcPr>
            <w:tcW w:w="2551" w:type="dxa"/>
            <w:vAlign w:val="center"/>
          </w:tcPr>
          <w:p>
            <w:pPr>
              <w:pStyle w:val="23"/>
            </w:pPr>
            <w:r>
              <w:t>38.22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501.32</w:t>
            </w:r>
          </w:p>
        </w:tc>
        <w:tc>
          <w:tcPr>
            <w:tcW w:w="2551" w:type="dxa"/>
            <w:vAlign w:val="center"/>
          </w:tcPr>
          <w:p>
            <w:pPr>
              <w:pStyle w:val="27"/>
            </w:pPr>
            <w:r>
              <w:t>489.22</w:t>
            </w:r>
          </w:p>
        </w:tc>
        <w:tc>
          <w:tcPr>
            <w:tcW w:w="2551" w:type="dxa"/>
            <w:vAlign w:val="center"/>
          </w:tcPr>
          <w:p>
            <w:pPr>
              <w:pStyle w:val="27"/>
            </w:pPr>
            <w:r>
              <w:t>12.10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416.12</w:t>
            </w:r>
          </w:p>
        </w:tc>
        <w:tc>
          <w:tcPr>
            <w:tcW w:w="2551" w:type="dxa"/>
            <w:vAlign w:val="center"/>
          </w:tcPr>
          <w:p>
            <w:pPr>
              <w:pStyle w:val="23"/>
            </w:pPr>
            <w:r>
              <w:t>416.12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118.52</w:t>
            </w:r>
          </w:p>
        </w:tc>
        <w:tc>
          <w:tcPr>
            <w:tcW w:w="2551" w:type="dxa"/>
            <w:vAlign w:val="center"/>
          </w:tcPr>
          <w:p>
            <w:pPr>
              <w:pStyle w:val="23"/>
            </w:pPr>
            <w:r>
              <w:t>118.52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32.80</w:t>
            </w:r>
          </w:p>
        </w:tc>
        <w:tc>
          <w:tcPr>
            <w:tcW w:w="2551" w:type="dxa"/>
            <w:vAlign w:val="center"/>
          </w:tcPr>
          <w:p>
            <w:pPr>
              <w:pStyle w:val="23"/>
            </w:pPr>
            <w:r>
              <w:t>32.80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154.05</w:t>
            </w:r>
          </w:p>
        </w:tc>
        <w:tc>
          <w:tcPr>
            <w:tcW w:w="2551" w:type="dxa"/>
            <w:vAlign w:val="center"/>
          </w:tcPr>
          <w:p>
            <w:pPr>
              <w:pStyle w:val="23"/>
            </w:pPr>
            <w:r>
              <w:t>154.05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32.86</w:t>
            </w:r>
          </w:p>
        </w:tc>
        <w:tc>
          <w:tcPr>
            <w:tcW w:w="2551" w:type="dxa"/>
            <w:vAlign w:val="center"/>
          </w:tcPr>
          <w:p>
            <w:pPr>
              <w:pStyle w:val="23"/>
            </w:pPr>
            <w:r>
              <w:t>32.86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9.36</w:t>
            </w:r>
          </w:p>
        </w:tc>
        <w:tc>
          <w:tcPr>
            <w:tcW w:w="2551" w:type="dxa"/>
            <w:vAlign w:val="center"/>
          </w:tcPr>
          <w:p>
            <w:pPr>
              <w:pStyle w:val="23"/>
            </w:pPr>
            <w:r>
              <w:t>9.36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11.92</w:t>
            </w:r>
          </w:p>
        </w:tc>
        <w:tc>
          <w:tcPr>
            <w:tcW w:w="2551" w:type="dxa"/>
            <w:vAlign w:val="center"/>
          </w:tcPr>
          <w:p>
            <w:pPr>
              <w:pStyle w:val="23"/>
            </w:pPr>
            <w:r>
              <w:t>11.92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2.88</w:t>
            </w:r>
          </w:p>
        </w:tc>
        <w:tc>
          <w:tcPr>
            <w:tcW w:w="2551" w:type="dxa"/>
            <w:vAlign w:val="center"/>
          </w:tcPr>
          <w:p>
            <w:pPr>
              <w:pStyle w:val="23"/>
            </w:pPr>
            <w:r>
              <w:t>2.88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24.63</w:t>
            </w:r>
          </w:p>
        </w:tc>
        <w:tc>
          <w:tcPr>
            <w:tcW w:w="2551" w:type="dxa"/>
            <w:vAlign w:val="center"/>
          </w:tcPr>
          <w:p>
            <w:pPr>
              <w:pStyle w:val="23"/>
            </w:pPr>
            <w:r>
              <w:t>24.63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29.10</w:t>
            </w:r>
          </w:p>
        </w:tc>
        <w:tc>
          <w:tcPr>
            <w:tcW w:w="2551" w:type="dxa"/>
            <w:vAlign w:val="center"/>
          </w:tcPr>
          <w:p>
            <w:pPr>
              <w:pStyle w:val="23"/>
            </w:pPr>
            <w:r>
              <w:t>29.10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12.10</w:t>
            </w:r>
          </w:p>
        </w:tc>
        <w:tc>
          <w:tcPr>
            <w:tcW w:w="2551" w:type="dxa"/>
            <w:vAlign w:val="center"/>
          </w:tcPr>
          <w:p>
            <w:pPr>
              <w:pStyle w:val="23"/>
            </w:pPr>
          </w:p>
        </w:tc>
        <w:tc>
          <w:tcPr>
            <w:tcW w:w="2551" w:type="dxa"/>
            <w:vAlign w:val="center"/>
          </w:tcPr>
          <w:p>
            <w:pPr>
              <w:pStyle w:val="23"/>
            </w:pPr>
            <w:r>
              <w:t>12.10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4.80</w:t>
            </w:r>
          </w:p>
        </w:tc>
        <w:tc>
          <w:tcPr>
            <w:tcW w:w="2551" w:type="dxa"/>
            <w:vAlign w:val="center"/>
          </w:tcPr>
          <w:p>
            <w:pPr>
              <w:pStyle w:val="23"/>
            </w:pPr>
          </w:p>
        </w:tc>
        <w:tc>
          <w:tcPr>
            <w:tcW w:w="2551" w:type="dxa"/>
            <w:vAlign w:val="center"/>
          </w:tcPr>
          <w:p>
            <w:pPr>
              <w:pStyle w:val="2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4.34</w:t>
            </w:r>
          </w:p>
        </w:tc>
        <w:tc>
          <w:tcPr>
            <w:tcW w:w="2551" w:type="dxa"/>
            <w:vAlign w:val="center"/>
          </w:tcPr>
          <w:p>
            <w:pPr>
              <w:pStyle w:val="23"/>
            </w:pPr>
          </w:p>
        </w:tc>
        <w:tc>
          <w:tcPr>
            <w:tcW w:w="2551" w:type="dxa"/>
            <w:vAlign w:val="center"/>
          </w:tcPr>
          <w:p>
            <w:pPr>
              <w:pStyle w:val="23"/>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2.96</w:t>
            </w:r>
          </w:p>
        </w:tc>
        <w:tc>
          <w:tcPr>
            <w:tcW w:w="2551" w:type="dxa"/>
            <w:vAlign w:val="center"/>
          </w:tcPr>
          <w:p>
            <w:pPr>
              <w:pStyle w:val="23"/>
            </w:pPr>
          </w:p>
        </w:tc>
        <w:tc>
          <w:tcPr>
            <w:tcW w:w="2551" w:type="dxa"/>
            <w:vAlign w:val="center"/>
          </w:tcPr>
          <w:p>
            <w:pPr>
              <w:pStyle w:val="23"/>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73.10</w:t>
            </w:r>
          </w:p>
        </w:tc>
        <w:tc>
          <w:tcPr>
            <w:tcW w:w="2551" w:type="dxa"/>
            <w:vAlign w:val="center"/>
          </w:tcPr>
          <w:p>
            <w:pPr>
              <w:pStyle w:val="23"/>
            </w:pPr>
            <w:r>
              <w:t>73.10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45.49</w:t>
            </w:r>
          </w:p>
        </w:tc>
        <w:tc>
          <w:tcPr>
            <w:tcW w:w="2551" w:type="dxa"/>
            <w:vAlign w:val="center"/>
          </w:tcPr>
          <w:p>
            <w:pPr>
              <w:pStyle w:val="23"/>
            </w:pPr>
            <w:r>
              <w:t>45.49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27.53</w:t>
            </w:r>
          </w:p>
        </w:tc>
        <w:tc>
          <w:tcPr>
            <w:tcW w:w="2551" w:type="dxa"/>
            <w:vAlign w:val="center"/>
          </w:tcPr>
          <w:p>
            <w:pPr>
              <w:pStyle w:val="23"/>
            </w:pPr>
            <w:r>
              <w:t>27.53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0.08</w:t>
            </w:r>
          </w:p>
        </w:tc>
        <w:tc>
          <w:tcPr>
            <w:tcW w:w="2551" w:type="dxa"/>
            <w:vAlign w:val="center"/>
          </w:tcPr>
          <w:p>
            <w:pPr>
              <w:pStyle w:val="23"/>
            </w:pPr>
            <w:r>
              <w:t>0.08</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501621霸州市扬芬港镇第五小学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霸州市扬芬港镇第五小学2022年单位预算信息公开情况说明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按照《预算法》、《地方预决算公开操作规程》和《关于进一步推进预算公开工作的实施意见》规定，现将霸州市扬芬港镇第五小学2022年单位预算公开如下：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霸州市扬芬港镇第五小学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561.94万元，其中：一般公共预算收入561.94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561.94万元，其中：基本支出501.32万元，包括：人员经费489.22万元和日常公用经费12.10万元；项目支出60.62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)25万元、关于提前下达2022年城乡义务教育省级补助资金预算的通知(公用经费)(冀财教[2021]168号)12.26万元 、城乡义务教育补助生均经费本级配套资金0.96万元、幼儿保教经费22.4万元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方正仿宋_GBK" w:hAnsi="仿宋" w:eastAsia="方正仿宋_GBK" w:cs="Times New Roman"/>
          <w:color w:val="000000" w:themeColor="text1"/>
          <w:sz w:val="28"/>
          <w:szCs w:val="28"/>
        </w:rPr>
      </w:pPr>
      <w:r>
        <w:rPr>
          <w:rFonts w:hint="eastAsia" w:ascii="方正仿宋_GBK" w:hAnsi="仿宋" w:eastAsia="方正仿宋_GBK" w:cs="Times New Roman"/>
          <w:color w:val="000000" w:themeColor="text1"/>
          <w:sz w:val="28"/>
          <w:szCs w:val="28"/>
        </w:rPr>
        <w:t>2022年预算收支安排</w:t>
      </w:r>
      <w:r>
        <w:rPr>
          <w:rFonts w:hint="eastAsia" w:ascii="方正仿宋_GBK" w:hAnsi="仿宋" w:eastAsia="方正仿宋_GBK" w:cs="Times New Roman"/>
          <w:sz w:val="28"/>
          <w:szCs w:val="28"/>
        </w:rPr>
        <w:t>561.94</w:t>
      </w:r>
      <w:r>
        <w:rPr>
          <w:rFonts w:hint="eastAsia" w:ascii="方正仿宋_GBK" w:hAnsi="仿宋" w:eastAsia="方正仿宋_GBK" w:cs="Times New Roman"/>
          <w:color w:val="000000" w:themeColor="text1"/>
          <w:sz w:val="28"/>
          <w:szCs w:val="28"/>
        </w:rPr>
        <w:t>万元，较2021预算增加15.28万元，其中：基本支出减少45.34万元，主要为减少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支出；项目支出增加60.62万元，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)25万元、关于提前下达2022年城乡义务教育省级补助资金预算的通知(公用经费)(冀财教[2021]168号) 12.26万元、城乡义务教育补助生均经费本级配套资金0.96万元、幼儿保教经费22.4万元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2022年，我单位运行经费共计安排12.10万元，主要用于办公费、工会经费、福利费日常运行支出。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≥500人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≥520人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≥520人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≤22.4万元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2022年，霸州市扬芬港镇第五小学安排政府采购预算0.00万元。具体内容见下表。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501621霸州市扬芬港镇第五小学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霸州市扬芬港镇第五小学上年末固定资产金额为</w:t>
      </w:r>
      <w:r>
        <w:rPr>
          <w:rFonts w:hint="eastAsia"/>
          <w:color w:val="000000"/>
          <w:sz w:val="28"/>
        </w:rPr>
        <w:t>176.01</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501621霸州市扬芬港镇第五小学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lang w:eastAsia="zh-CN"/>
              </w:rPr>
            </w:pPr>
            <w:r>
              <w:rPr>
                <w:rFonts w:hint="eastAsia"/>
                <w:lang w:eastAsia="zh-CN"/>
              </w:rPr>
              <w:t>--</w:t>
            </w:r>
          </w:p>
        </w:tc>
        <w:tc>
          <w:tcPr>
            <w:tcW w:w="2835" w:type="dxa"/>
            <w:vAlign w:val="center"/>
          </w:tcPr>
          <w:p>
            <w:pPr>
              <w:pStyle w:val="23"/>
              <w:rPr>
                <w:lang w:eastAsia="zh-CN"/>
              </w:rPr>
            </w:pPr>
            <w:r>
              <w:rPr>
                <w:rFonts w:hint="eastAsia"/>
                <w:lang w:eastAsia="zh-CN"/>
              </w:rPr>
              <w:t>176.01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lang w:eastAsia="zh-CN"/>
              </w:rPr>
            </w:pPr>
            <w:r>
              <w:rPr>
                <w:rFonts w:hint="eastAsia"/>
                <w:lang w:eastAsia="zh-CN"/>
              </w:rPr>
              <w:t>18392</w:t>
            </w:r>
          </w:p>
        </w:tc>
        <w:tc>
          <w:tcPr>
            <w:tcW w:w="2835" w:type="dxa"/>
            <w:vAlign w:val="center"/>
          </w:tcPr>
          <w:p>
            <w:pPr>
              <w:pStyle w:val="23"/>
              <w:rPr>
                <w:lang w:eastAsia="zh-CN"/>
              </w:rPr>
            </w:pPr>
            <w:r>
              <w:rPr>
                <w:rFonts w:hint="eastAsia"/>
                <w:lang w:eastAsia="zh-CN"/>
              </w:rPr>
              <w:t>176.01</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D5A21"/>
    <w:rsid w:val="000E4A4F"/>
    <w:rsid w:val="000E4F94"/>
    <w:rsid w:val="00241AD9"/>
    <w:rsid w:val="00271A3E"/>
    <w:rsid w:val="002A032E"/>
    <w:rsid w:val="002A7623"/>
    <w:rsid w:val="002E343C"/>
    <w:rsid w:val="002E7FF8"/>
    <w:rsid w:val="003161D6"/>
    <w:rsid w:val="00352E65"/>
    <w:rsid w:val="0038447E"/>
    <w:rsid w:val="003A140E"/>
    <w:rsid w:val="003D7AE5"/>
    <w:rsid w:val="003F52D4"/>
    <w:rsid w:val="00504B4D"/>
    <w:rsid w:val="005331A7"/>
    <w:rsid w:val="00536C58"/>
    <w:rsid w:val="005857B3"/>
    <w:rsid w:val="005F29C8"/>
    <w:rsid w:val="00602BB8"/>
    <w:rsid w:val="006243E5"/>
    <w:rsid w:val="00627F37"/>
    <w:rsid w:val="006517B5"/>
    <w:rsid w:val="006A2138"/>
    <w:rsid w:val="006C47A3"/>
    <w:rsid w:val="006F168F"/>
    <w:rsid w:val="006F7413"/>
    <w:rsid w:val="00706EA8"/>
    <w:rsid w:val="00733730"/>
    <w:rsid w:val="0074027C"/>
    <w:rsid w:val="0074705C"/>
    <w:rsid w:val="007B7622"/>
    <w:rsid w:val="007D57DD"/>
    <w:rsid w:val="00813C42"/>
    <w:rsid w:val="00815410"/>
    <w:rsid w:val="008234F2"/>
    <w:rsid w:val="00927D9D"/>
    <w:rsid w:val="00932EDB"/>
    <w:rsid w:val="00957F07"/>
    <w:rsid w:val="009A7D34"/>
    <w:rsid w:val="00A05C87"/>
    <w:rsid w:val="00A24235"/>
    <w:rsid w:val="00A63089"/>
    <w:rsid w:val="00A647DB"/>
    <w:rsid w:val="00AC0BEC"/>
    <w:rsid w:val="00AD5C88"/>
    <w:rsid w:val="00AE6DA7"/>
    <w:rsid w:val="00AF49AE"/>
    <w:rsid w:val="00BC6151"/>
    <w:rsid w:val="00C23BDB"/>
    <w:rsid w:val="00C71149"/>
    <w:rsid w:val="00CC6B7E"/>
    <w:rsid w:val="00D32D68"/>
    <w:rsid w:val="00D62522"/>
    <w:rsid w:val="00D75BF0"/>
    <w:rsid w:val="00E81212"/>
    <w:rsid w:val="00ED2843"/>
    <w:rsid w:val="00ED3FB4"/>
    <w:rsid w:val="00F00C94"/>
    <w:rsid w:val="00F55091"/>
    <w:rsid w:val="00F8101E"/>
    <w:rsid w:val="1253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2520" w:leftChars="1200"/>
    </w:pPr>
  </w:style>
  <w:style w:type="paragraph" w:styleId="3">
    <w:name w:val="toc 5"/>
    <w:basedOn w:val="1"/>
    <w:next w:val="1"/>
    <w:unhideWhenUsed/>
    <w:qFormat/>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qFormat/>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qFormat/>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1296</Words>
  <Characters>7390</Characters>
  <Lines>61</Lines>
  <Paragraphs>17</Paragraphs>
  <TotalTime>17</TotalTime>
  <ScaleCrop>false</ScaleCrop>
  <LinksUpToDate>false</LinksUpToDate>
  <CharactersWithSpaces>8669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2023-08-14T11:13:02Z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4A25C92960104476B6AC5FB2789B7378_12</vt:lpwstr>
  </property>
</Properties>
</file>